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79A" w:rsidRDefault="0096379A">
      <w:pPr>
        <w:rPr>
          <w:rFonts w:ascii="Times New Roman" w:hAnsi="Times New Roman"/>
          <w:sz w:val="22"/>
        </w:rPr>
      </w:pPr>
      <w:r>
        <w:rPr>
          <w:rFonts w:ascii="Times New Roman" w:hAnsi="Times New Roman"/>
          <w:sz w:val="22"/>
        </w:rPr>
        <w:t xml:space="preserve">H.D. </w:t>
      </w:r>
      <w:r w:rsidRPr="0096379A">
        <w:rPr>
          <w:rFonts w:ascii="Times New Roman" w:hAnsi="Times New Roman"/>
          <w:sz w:val="22"/>
        </w:rPr>
        <w:t xml:space="preserve">Munroe, “Style within the centre: Pierre Trudeau, the War Measures Act, and the nature of prime ministerial power,” </w:t>
      </w:r>
      <w:r w:rsidRPr="0096379A">
        <w:rPr>
          <w:rFonts w:ascii="Times New Roman" w:hAnsi="Times New Roman"/>
          <w:i/>
          <w:sz w:val="22"/>
        </w:rPr>
        <w:t xml:space="preserve">Canadian Public Administration </w:t>
      </w:r>
      <w:r w:rsidRPr="0096379A">
        <w:rPr>
          <w:rFonts w:ascii="Times New Roman" w:hAnsi="Times New Roman"/>
          <w:sz w:val="22"/>
        </w:rPr>
        <w:t>54:4 (December 2011</w:t>
      </w:r>
      <w:r>
        <w:rPr>
          <w:rFonts w:ascii="Times New Roman" w:hAnsi="Times New Roman"/>
          <w:sz w:val="22"/>
        </w:rPr>
        <w:t>)</w:t>
      </w:r>
    </w:p>
    <w:p w:rsidR="0096379A" w:rsidRDefault="0096379A">
      <w:pPr>
        <w:rPr>
          <w:rFonts w:ascii="Times New Roman" w:hAnsi="Times New Roman"/>
          <w:b/>
          <w:sz w:val="22"/>
        </w:rPr>
      </w:pPr>
      <w:r>
        <w:rPr>
          <w:rFonts w:ascii="Times New Roman" w:hAnsi="Times New Roman"/>
          <w:b/>
          <w:sz w:val="22"/>
        </w:rPr>
        <w:t>Overview:</w:t>
      </w:r>
    </w:p>
    <w:p w:rsidR="0096379A" w:rsidRDefault="0096379A">
      <w:pPr>
        <w:rPr>
          <w:rFonts w:ascii="Times New Roman" w:hAnsi="Times New Roman"/>
          <w:sz w:val="22"/>
        </w:rPr>
      </w:pPr>
      <w:r>
        <w:rPr>
          <w:rFonts w:ascii="Times New Roman" w:hAnsi="Times New Roman"/>
          <w:sz w:val="22"/>
        </w:rPr>
        <w:t xml:space="preserve">Response to work that suggests the </w:t>
      </w:r>
      <w:proofErr w:type="spellStart"/>
      <w:r>
        <w:rPr>
          <w:rFonts w:ascii="Times New Roman" w:hAnsi="Times New Roman"/>
          <w:sz w:val="22"/>
        </w:rPr>
        <w:t>Cdn</w:t>
      </w:r>
      <w:proofErr w:type="spellEnd"/>
      <w:r>
        <w:rPr>
          <w:rFonts w:ascii="Times New Roman" w:hAnsi="Times New Roman"/>
          <w:sz w:val="22"/>
        </w:rPr>
        <w:t xml:space="preserve"> PM wields increasingly autocratic power since the Trudeau day sin the late 1960s (</w:t>
      </w:r>
      <w:proofErr w:type="spellStart"/>
      <w:r>
        <w:rPr>
          <w:rFonts w:ascii="Times New Roman" w:hAnsi="Times New Roman"/>
          <w:sz w:val="22"/>
        </w:rPr>
        <w:t>Savoie</w:t>
      </w:r>
      <w:proofErr w:type="spellEnd"/>
      <w:r>
        <w:rPr>
          <w:rFonts w:ascii="Times New Roman" w:hAnsi="Times New Roman"/>
          <w:sz w:val="22"/>
        </w:rPr>
        <w:t xml:space="preserve">, etc). </w:t>
      </w:r>
      <w:proofErr w:type="spellStart"/>
      <w:r>
        <w:rPr>
          <w:rFonts w:ascii="Times New Roman" w:hAnsi="Times New Roman"/>
          <w:sz w:val="22"/>
        </w:rPr>
        <w:t>Aucoin’s</w:t>
      </w:r>
      <w:proofErr w:type="spellEnd"/>
      <w:r>
        <w:rPr>
          <w:rFonts w:ascii="Times New Roman" w:hAnsi="Times New Roman"/>
          <w:sz w:val="22"/>
        </w:rPr>
        <w:t xml:space="preserve"> analysis of PM managerial styles suggests there may be more scope for individual agency than a narrow reading of </w:t>
      </w:r>
      <w:proofErr w:type="spellStart"/>
      <w:r>
        <w:rPr>
          <w:rFonts w:ascii="Times New Roman" w:hAnsi="Times New Roman"/>
          <w:sz w:val="22"/>
        </w:rPr>
        <w:t>Savoie</w:t>
      </w:r>
      <w:proofErr w:type="spellEnd"/>
      <w:r>
        <w:rPr>
          <w:rFonts w:ascii="Times New Roman" w:hAnsi="Times New Roman"/>
          <w:sz w:val="22"/>
        </w:rPr>
        <w:t xml:space="preserve"> would imply. Paper looks specifically at the War Measures Act in 1970 as a case study – suggesting that PM power is shaped significantly by personal style. Uses an extreme example (if it doesn’t happen here, shouldn’t happen anywhere) to showcase that the “elected dictatorship” of PM is not an inevitable consequence of current configurations of power.</w:t>
      </w:r>
    </w:p>
    <w:p w:rsidR="0096379A" w:rsidRDefault="0096379A" w:rsidP="008875DB">
      <w:pPr>
        <w:spacing w:after="120"/>
        <w:rPr>
          <w:rFonts w:ascii="Times New Roman" w:hAnsi="Times New Roman"/>
          <w:b/>
          <w:sz w:val="22"/>
        </w:rPr>
      </w:pPr>
      <w:r>
        <w:rPr>
          <w:rFonts w:ascii="Times New Roman" w:hAnsi="Times New Roman"/>
          <w:b/>
          <w:sz w:val="22"/>
        </w:rPr>
        <w:t>Backgrounder:</w:t>
      </w:r>
    </w:p>
    <w:p w:rsidR="0096379A" w:rsidRDefault="0096379A" w:rsidP="0096379A">
      <w:pPr>
        <w:spacing w:after="120"/>
        <w:rPr>
          <w:rFonts w:ascii="Times New Roman" w:hAnsi="Times New Roman"/>
          <w:sz w:val="22"/>
        </w:rPr>
      </w:pPr>
      <w:r>
        <w:rPr>
          <w:rFonts w:ascii="Times New Roman" w:hAnsi="Times New Roman"/>
          <w:sz w:val="22"/>
        </w:rPr>
        <w:t xml:space="preserve">Paper provides nice overview of the debate as it has developed: </w:t>
      </w:r>
    </w:p>
    <w:p w:rsidR="0096379A" w:rsidRDefault="0096379A" w:rsidP="0096379A">
      <w:pPr>
        <w:pStyle w:val="ListParagraph"/>
        <w:numPr>
          <w:ilvl w:val="0"/>
          <w:numId w:val="1"/>
        </w:numPr>
        <w:rPr>
          <w:rFonts w:ascii="Times New Roman" w:hAnsi="Times New Roman"/>
          <w:sz w:val="22"/>
        </w:rPr>
      </w:pPr>
      <w:r w:rsidRPr="0096379A">
        <w:rPr>
          <w:rFonts w:ascii="Times New Roman" w:hAnsi="Times New Roman"/>
          <w:sz w:val="22"/>
        </w:rPr>
        <w:t>On one side you have tropes as PM as autocrat, Canada as “elected dictatorship</w:t>
      </w:r>
      <w:r>
        <w:rPr>
          <w:rFonts w:ascii="Times New Roman" w:hAnsi="Times New Roman"/>
          <w:sz w:val="22"/>
        </w:rPr>
        <w:t xml:space="preserve"> (</w:t>
      </w:r>
      <w:proofErr w:type="spellStart"/>
      <w:r>
        <w:rPr>
          <w:rFonts w:ascii="Times New Roman" w:hAnsi="Times New Roman"/>
          <w:sz w:val="22"/>
        </w:rPr>
        <w:t>Hockin</w:t>
      </w:r>
      <w:proofErr w:type="spellEnd"/>
      <w:r>
        <w:rPr>
          <w:rFonts w:ascii="Times New Roman" w:hAnsi="Times New Roman"/>
          <w:sz w:val="22"/>
        </w:rPr>
        <w:t xml:space="preserve">, 1997; </w:t>
      </w:r>
      <w:proofErr w:type="spellStart"/>
      <w:r>
        <w:rPr>
          <w:rFonts w:ascii="Times New Roman" w:hAnsi="Times New Roman"/>
          <w:sz w:val="22"/>
        </w:rPr>
        <w:t>Savoie</w:t>
      </w:r>
      <w:proofErr w:type="spellEnd"/>
      <w:r>
        <w:rPr>
          <w:rFonts w:ascii="Times New Roman" w:hAnsi="Times New Roman"/>
          <w:sz w:val="22"/>
        </w:rPr>
        <w:t>, 2008)</w:t>
      </w:r>
    </w:p>
    <w:p w:rsidR="0096379A" w:rsidRDefault="0096379A" w:rsidP="0096379A">
      <w:pPr>
        <w:pStyle w:val="ListParagraph"/>
        <w:numPr>
          <w:ilvl w:val="1"/>
          <w:numId w:val="1"/>
        </w:numPr>
        <w:rPr>
          <w:rFonts w:ascii="Times New Roman" w:hAnsi="Times New Roman"/>
          <w:sz w:val="22"/>
        </w:rPr>
      </w:pPr>
      <w:proofErr w:type="spellStart"/>
      <w:r>
        <w:rPr>
          <w:rFonts w:ascii="Times New Roman" w:hAnsi="Times New Roman"/>
          <w:sz w:val="22"/>
        </w:rPr>
        <w:t>Savoie</w:t>
      </w:r>
      <w:proofErr w:type="spellEnd"/>
      <w:r>
        <w:rPr>
          <w:rFonts w:ascii="Times New Roman" w:hAnsi="Times New Roman"/>
          <w:sz w:val="22"/>
        </w:rPr>
        <w:t xml:space="preserve">: over past 40 years, power has become concentrated in hands of PM, resulting from centripetal political pressures – to the danger of </w:t>
      </w:r>
      <w:proofErr w:type="spellStart"/>
      <w:r>
        <w:rPr>
          <w:rFonts w:ascii="Times New Roman" w:hAnsi="Times New Roman"/>
          <w:sz w:val="22"/>
        </w:rPr>
        <w:t>Cdn</w:t>
      </w:r>
      <w:proofErr w:type="spellEnd"/>
      <w:r>
        <w:rPr>
          <w:rFonts w:ascii="Times New Roman" w:hAnsi="Times New Roman"/>
          <w:sz w:val="22"/>
        </w:rPr>
        <w:t xml:space="preserve"> democracy</w:t>
      </w:r>
    </w:p>
    <w:p w:rsidR="0096379A" w:rsidRDefault="0096379A" w:rsidP="0096379A">
      <w:pPr>
        <w:pStyle w:val="ListParagraph"/>
        <w:numPr>
          <w:ilvl w:val="0"/>
          <w:numId w:val="1"/>
        </w:numPr>
        <w:rPr>
          <w:rFonts w:ascii="Times New Roman" w:hAnsi="Times New Roman"/>
          <w:sz w:val="22"/>
        </w:rPr>
      </w:pPr>
      <w:r>
        <w:rPr>
          <w:rFonts w:ascii="Times New Roman" w:hAnsi="Times New Roman"/>
          <w:sz w:val="22"/>
        </w:rPr>
        <w:t>On the other – you have suggestions that this lens is exaggerated (</w:t>
      </w:r>
      <w:proofErr w:type="spellStart"/>
      <w:r>
        <w:rPr>
          <w:rFonts w:ascii="Times New Roman" w:hAnsi="Times New Roman"/>
          <w:sz w:val="22"/>
        </w:rPr>
        <w:t>Bakvis</w:t>
      </w:r>
      <w:proofErr w:type="spellEnd"/>
      <w:r>
        <w:rPr>
          <w:rFonts w:ascii="Times New Roman" w:hAnsi="Times New Roman"/>
          <w:sz w:val="22"/>
        </w:rPr>
        <w:t>, 2001; Matheson, 1976):</w:t>
      </w:r>
    </w:p>
    <w:p w:rsidR="0096379A" w:rsidRDefault="0096379A" w:rsidP="0096379A">
      <w:pPr>
        <w:pStyle w:val="ListParagraph"/>
        <w:numPr>
          <w:ilvl w:val="1"/>
          <w:numId w:val="1"/>
        </w:numPr>
        <w:rPr>
          <w:rFonts w:ascii="Times New Roman" w:hAnsi="Times New Roman"/>
          <w:sz w:val="22"/>
        </w:rPr>
      </w:pPr>
      <w:proofErr w:type="spellStart"/>
      <w:r>
        <w:rPr>
          <w:rFonts w:ascii="Times New Roman" w:hAnsi="Times New Roman"/>
          <w:sz w:val="22"/>
        </w:rPr>
        <w:t>Bakvis</w:t>
      </w:r>
      <w:proofErr w:type="spellEnd"/>
      <w:r>
        <w:rPr>
          <w:rFonts w:ascii="Times New Roman" w:hAnsi="Times New Roman"/>
          <w:sz w:val="22"/>
        </w:rPr>
        <w:t xml:space="preserve"> (2001): asserts popular notion of PM as autocrat exaggerates the power of the office – in part b/c </w:t>
      </w:r>
      <w:proofErr w:type="spellStart"/>
      <w:r>
        <w:rPr>
          <w:rFonts w:ascii="Times New Roman" w:hAnsi="Times New Roman"/>
          <w:sz w:val="22"/>
        </w:rPr>
        <w:t>Cdn</w:t>
      </w:r>
      <w:proofErr w:type="spellEnd"/>
      <w:r>
        <w:rPr>
          <w:rFonts w:ascii="Times New Roman" w:hAnsi="Times New Roman"/>
          <w:sz w:val="22"/>
        </w:rPr>
        <w:t xml:space="preserve"> federalism acts as a significant restraint on PM action</w:t>
      </w:r>
    </w:p>
    <w:p w:rsidR="0096379A" w:rsidRDefault="0096379A" w:rsidP="0096379A">
      <w:pPr>
        <w:pStyle w:val="ListParagraph"/>
        <w:ind w:left="1440"/>
        <w:rPr>
          <w:rFonts w:ascii="Times New Roman" w:hAnsi="Times New Roman"/>
          <w:sz w:val="22"/>
        </w:rPr>
      </w:pPr>
    </w:p>
    <w:p w:rsidR="0096379A" w:rsidRDefault="0096379A" w:rsidP="0096379A">
      <w:pPr>
        <w:pStyle w:val="ListParagraph"/>
        <w:numPr>
          <w:ilvl w:val="0"/>
          <w:numId w:val="1"/>
        </w:numPr>
        <w:rPr>
          <w:rFonts w:ascii="Times New Roman" w:hAnsi="Times New Roman"/>
          <w:sz w:val="22"/>
        </w:rPr>
      </w:pPr>
      <w:r>
        <w:rPr>
          <w:rFonts w:ascii="Times New Roman" w:hAnsi="Times New Roman"/>
          <w:sz w:val="22"/>
        </w:rPr>
        <w:t xml:space="preserve">Suggests that while the fact that Trudeau made widespread changes to central machinery of </w:t>
      </w:r>
      <w:proofErr w:type="spellStart"/>
      <w:r>
        <w:rPr>
          <w:rFonts w:ascii="Times New Roman" w:hAnsi="Times New Roman"/>
          <w:sz w:val="22"/>
        </w:rPr>
        <w:t>govt</w:t>
      </w:r>
      <w:proofErr w:type="spellEnd"/>
      <w:r>
        <w:rPr>
          <w:rFonts w:ascii="Times New Roman" w:hAnsi="Times New Roman"/>
          <w:sz w:val="22"/>
        </w:rPr>
        <w:t>, it remains unclear what the effects of these changes have been on the power of the office of PM</w:t>
      </w:r>
    </w:p>
    <w:p w:rsidR="0096379A" w:rsidRDefault="0096379A" w:rsidP="0096379A">
      <w:pPr>
        <w:pStyle w:val="ListParagraph"/>
        <w:numPr>
          <w:ilvl w:val="1"/>
          <w:numId w:val="1"/>
        </w:numPr>
        <w:rPr>
          <w:rFonts w:ascii="Times New Roman" w:hAnsi="Times New Roman"/>
          <w:sz w:val="22"/>
        </w:rPr>
      </w:pPr>
      <w:proofErr w:type="spellStart"/>
      <w:r>
        <w:rPr>
          <w:rFonts w:ascii="Times New Roman" w:hAnsi="Times New Roman"/>
          <w:sz w:val="22"/>
        </w:rPr>
        <w:t>Savoie</w:t>
      </w:r>
      <w:proofErr w:type="spellEnd"/>
      <w:r>
        <w:rPr>
          <w:rFonts w:ascii="Times New Roman" w:hAnsi="Times New Roman"/>
          <w:sz w:val="22"/>
        </w:rPr>
        <w:t xml:space="preserve"> (1996): changes under Trudeau signaled move to “court </w:t>
      </w:r>
      <w:proofErr w:type="spellStart"/>
      <w:r>
        <w:rPr>
          <w:rFonts w:ascii="Times New Roman" w:hAnsi="Times New Roman"/>
          <w:sz w:val="22"/>
        </w:rPr>
        <w:t>govt</w:t>
      </w:r>
      <w:proofErr w:type="spellEnd"/>
      <w:r>
        <w:rPr>
          <w:rFonts w:ascii="Times New Roman" w:hAnsi="Times New Roman"/>
          <w:sz w:val="22"/>
        </w:rPr>
        <w:t xml:space="preserve">” in which </w:t>
      </w:r>
      <w:proofErr w:type="spellStart"/>
      <w:r>
        <w:rPr>
          <w:rFonts w:ascii="Times New Roman" w:hAnsi="Times New Roman"/>
          <w:sz w:val="22"/>
        </w:rPr>
        <w:t>PMs</w:t>
      </w:r>
      <w:proofErr w:type="spellEnd"/>
      <w:r>
        <w:rPr>
          <w:rFonts w:ascii="Times New Roman" w:hAnsi="Times New Roman"/>
          <w:sz w:val="22"/>
        </w:rPr>
        <w:t xml:space="preserve"> govern by fiat not only b/c they can, but also b/c they </w:t>
      </w:r>
      <w:r>
        <w:rPr>
          <w:rFonts w:ascii="Times New Roman" w:hAnsi="Times New Roman"/>
          <w:i/>
          <w:sz w:val="22"/>
        </w:rPr>
        <w:t>must</w:t>
      </w:r>
      <w:r>
        <w:rPr>
          <w:rFonts w:ascii="Times New Roman" w:hAnsi="Times New Roman"/>
          <w:sz w:val="22"/>
        </w:rPr>
        <w:t xml:space="preserve"> – due to fed-ism pressures, 24/hr news cycle, globalization, all creating both opportunity and incentive</w:t>
      </w:r>
    </w:p>
    <w:p w:rsidR="0096379A" w:rsidRDefault="0096379A" w:rsidP="008875DB">
      <w:pPr>
        <w:pStyle w:val="ListParagraph"/>
        <w:numPr>
          <w:ilvl w:val="1"/>
          <w:numId w:val="1"/>
        </w:numPr>
        <w:spacing w:after="120"/>
        <w:rPr>
          <w:rFonts w:ascii="Times New Roman" w:hAnsi="Times New Roman"/>
          <w:sz w:val="22"/>
        </w:rPr>
      </w:pPr>
      <w:proofErr w:type="spellStart"/>
      <w:r>
        <w:rPr>
          <w:rFonts w:ascii="Times New Roman" w:hAnsi="Times New Roman"/>
          <w:sz w:val="22"/>
        </w:rPr>
        <w:t>Aucoin</w:t>
      </w:r>
      <w:proofErr w:type="spellEnd"/>
      <w:r>
        <w:rPr>
          <w:rFonts w:ascii="Times New Roman" w:hAnsi="Times New Roman"/>
          <w:sz w:val="22"/>
        </w:rPr>
        <w:t xml:space="preserve"> (1986): suggests Trudeau’s changes reflect personal style of rational management</w:t>
      </w:r>
    </w:p>
    <w:p w:rsidR="0096379A" w:rsidRDefault="0096379A" w:rsidP="0096379A">
      <w:pPr>
        <w:pStyle w:val="ListParagraph"/>
        <w:ind w:left="1440"/>
        <w:rPr>
          <w:rFonts w:ascii="Times New Roman" w:hAnsi="Times New Roman"/>
          <w:sz w:val="22"/>
        </w:rPr>
      </w:pPr>
    </w:p>
    <w:p w:rsidR="0096379A" w:rsidRDefault="0096379A" w:rsidP="0096379A">
      <w:pPr>
        <w:pStyle w:val="ListParagraph"/>
        <w:numPr>
          <w:ilvl w:val="0"/>
          <w:numId w:val="1"/>
        </w:numPr>
        <w:rPr>
          <w:rFonts w:ascii="Times New Roman" w:hAnsi="Times New Roman"/>
          <w:sz w:val="22"/>
        </w:rPr>
      </w:pPr>
      <w:proofErr w:type="spellStart"/>
      <w:r>
        <w:rPr>
          <w:rFonts w:ascii="Times New Roman" w:hAnsi="Times New Roman"/>
          <w:sz w:val="22"/>
        </w:rPr>
        <w:t>Savoie</w:t>
      </w:r>
      <w:proofErr w:type="spellEnd"/>
      <w:r>
        <w:rPr>
          <w:rFonts w:ascii="Times New Roman" w:hAnsi="Times New Roman"/>
          <w:sz w:val="22"/>
        </w:rPr>
        <w:t xml:space="preserve"> suggests 2 elements to changing PM power:</w:t>
      </w:r>
    </w:p>
    <w:p w:rsidR="0096379A" w:rsidRDefault="0096379A" w:rsidP="0096379A">
      <w:pPr>
        <w:pStyle w:val="ListParagraph"/>
        <w:numPr>
          <w:ilvl w:val="0"/>
          <w:numId w:val="2"/>
        </w:numPr>
        <w:rPr>
          <w:rFonts w:ascii="Times New Roman" w:hAnsi="Times New Roman"/>
          <w:sz w:val="22"/>
        </w:rPr>
      </w:pPr>
      <w:r>
        <w:rPr>
          <w:rFonts w:ascii="Times New Roman" w:hAnsi="Times New Roman"/>
          <w:sz w:val="22"/>
        </w:rPr>
        <w:t>Cabinet has joined parliament as an institution being bypassed</w:t>
      </w:r>
    </w:p>
    <w:p w:rsidR="0096379A" w:rsidRDefault="0096379A" w:rsidP="0096379A">
      <w:pPr>
        <w:pStyle w:val="ListParagraph"/>
        <w:numPr>
          <w:ilvl w:val="0"/>
          <w:numId w:val="2"/>
        </w:numPr>
        <w:rPr>
          <w:rFonts w:ascii="Times New Roman" w:hAnsi="Times New Roman"/>
          <w:sz w:val="22"/>
        </w:rPr>
      </w:pPr>
      <w:r>
        <w:rPr>
          <w:rFonts w:ascii="Times New Roman" w:hAnsi="Times New Roman"/>
          <w:sz w:val="22"/>
        </w:rPr>
        <w:t>Trudeau is the architect of this sea of change</w:t>
      </w:r>
    </w:p>
    <w:p w:rsidR="0096379A" w:rsidRDefault="0096379A" w:rsidP="0096379A">
      <w:pPr>
        <w:pStyle w:val="ListParagraph"/>
        <w:numPr>
          <w:ilvl w:val="3"/>
          <w:numId w:val="1"/>
        </w:numPr>
        <w:rPr>
          <w:rFonts w:ascii="Times New Roman" w:hAnsi="Times New Roman"/>
          <w:sz w:val="22"/>
        </w:rPr>
      </w:pPr>
      <w:r>
        <w:rPr>
          <w:rFonts w:ascii="Times New Roman" w:hAnsi="Times New Roman"/>
          <w:sz w:val="22"/>
        </w:rPr>
        <w:t>These 2 pieces are challenged by Munroe</w:t>
      </w:r>
    </w:p>
    <w:p w:rsidR="0096379A" w:rsidRDefault="0096379A" w:rsidP="008875DB">
      <w:pPr>
        <w:spacing w:after="120"/>
        <w:rPr>
          <w:rFonts w:ascii="Times New Roman" w:hAnsi="Times New Roman"/>
          <w:sz w:val="22"/>
        </w:rPr>
      </w:pPr>
      <w:r>
        <w:rPr>
          <w:rFonts w:ascii="Times New Roman" w:hAnsi="Times New Roman"/>
          <w:b/>
          <w:sz w:val="22"/>
        </w:rPr>
        <w:t>Case Study</w:t>
      </w:r>
    </w:p>
    <w:p w:rsidR="008875DB" w:rsidRDefault="0096379A" w:rsidP="008875DB">
      <w:pPr>
        <w:spacing w:after="120"/>
        <w:rPr>
          <w:rFonts w:ascii="Times New Roman" w:hAnsi="Times New Roman"/>
          <w:sz w:val="22"/>
        </w:rPr>
      </w:pPr>
      <w:r>
        <w:rPr>
          <w:rFonts w:ascii="Times New Roman" w:hAnsi="Times New Roman"/>
          <w:sz w:val="22"/>
        </w:rPr>
        <w:t xml:space="preserve">Uses </w:t>
      </w:r>
      <w:r w:rsidR="008875DB">
        <w:rPr>
          <w:rFonts w:ascii="Times New Roman" w:hAnsi="Times New Roman"/>
          <w:sz w:val="22"/>
        </w:rPr>
        <w:t>extreme case – where one would expect significant PM intervention for a number of reasons (mainly because it was Trudeau, who started it all)</w:t>
      </w:r>
    </w:p>
    <w:p w:rsidR="008875DB" w:rsidRDefault="008875DB" w:rsidP="008875DB">
      <w:pPr>
        <w:spacing w:after="120"/>
        <w:ind w:firstLine="720"/>
        <w:rPr>
          <w:rFonts w:ascii="Times New Roman" w:hAnsi="Times New Roman"/>
          <w:sz w:val="22"/>
        </w:rPr>
      </w:pPr>
      <w:r w:rsidRPr="008875DB">
        <w:rPr>
          <w:rFonts w:ascii="Times New Roman" w:hAnsi="Times New Roman"/>
          <w:sz w:val="22"/>
          <w:u w:val="single"/>
        </w:rPr>
        <w:t>Conclusions</w:t>
      </w:r>
      <w:r w:rsidRPr="008875DB">
        <w:rPr>
          <w:rFonts w:ascii="Times New Roman" w:hAnsi="Times New Roman"/>
          <w:sz w:val="22"/>
        </w:rPr>
        <w:t>:</w:t>
      </w:r>
    </w:p>
    <w:p w:rsidR="008875DB" w:rsidRPr="008875DB" w:rsidRDefault="008875DB" w:rsidP="008875DB">
      <w:pPr>
        <w:pStyle w:val="ListParagraph"/>
        <w:numPr>
          <w:ilvl w:val="0"/>
          <w:numId w:val="3"/>
        </w:numPr>
        <w:rPr>
          <w:rFonts w:ascii="Times New Roman" w:hAnsi="Times New Roman"/>
          <w:sz w:val="22"/>
          <w:u w:val="single"/>
        </w:rPr>
      </w:pPr>
      <w:r w:rsidRPr="008875DB">
        <w:rPr>
          <w:rFonts w:ascii="Times New Roman" w:hAnsi="Times New Roman"/>
          <w:sz w:val="22"/>
        </w:rPr>
        <w:t>Two findings suggested:</w:t>
      </w:r>
    </w:p>
    <w:p w:rsidR="008875DB" w:rsidRPr="008875DB" w:rsidRDefault="008875DB" w:rsidP="008875DB">
      <w:pPr>
        <w:pStyle w:val="ListParagraph"/>
        <w:numPr>
          <w:ilvl w:val="1"/>
          <w:numId w:val="3"/>
        </w:numPr>
        <w:rPr>
          <w:rFonts w:ascii="Times New Roman" w:hAnsi="Times New Roman"/>
          <w:sz w:val="22"/>
          <w:u w:val="single"/>
        </w:rPr>
      </w:pPr>
      <w:r>
        <w:rPr>
          <w:rFonts w:ascii="Times New Roman" w:hAnsi="Times New Roman"/>
          <w:sz w:val="22"/>
        </w:rPr>
        <w:t xml:space="preserve">Though Trudeau wielded far more power over Cabinet than the notion of “first among equals” suggests, he exercised that power in way consistent with </w:t>
      </w:r>
      <w:proofErr w:type="spellStart"/>
      <w:r>
        <w:rPr>
          <w:rFonts w:ascii="Times New Roman" w:hAnsi="Times New Roman"/>
          <w:sz w:val="22"/>
        </w:rPr>
        <w:t>Aucoin’s</w:t>
      </w:r>
      <w:proofErr w:type="spellEnd"/>
      <w:r>
        <w:rPr>
          <w:rFonts w:ascii="Times New Roman" w:hAnsi="Times New Roman"/>
          <w:sz w:val="22"/>
        </w:rPr>
        <w:t xml:space="preserve"> characterization of his approach (commitment to rational management)</w:t>
      </w:r>
    </w:p>
    <w:p w:rsidR="008875DB" w:rsidRPr="008875DB" w:rsidRDefault="008875DB" w:rsidP="008875DB">
      <w:pPr>
        <w:pStyle w:val="ListParagraph"/>
        <w:numPr>
          <w:ilvl w:val="1"/>
          <w:numId w:val="3"/>
        </w:numPr>
        <w:rPr>
          <w:rFonts w:ascii="Times New Roman" w:hAnsi="Times New Roman"/>
          <w:sz w:val="22"/>
          <w:u w:val="single"/>
        </w:rPr>
      </w:pPr>
      <w:r>
        <w:rPr>
          <w:rFonts w:ascii="Times New Roman" w:hAnsi="Times New Roman"/>
          <w:sz w:val="22"/>
        </w:rPr>
        <w:t xml:space="preserve">While fed-ism does tend to increase power of </w:t>
      </w:r>
      <w:proofErr w:type="spellStart"/>
      <w:r>
        <w:rPr>
          <w:rFonts w:ascii="Times New Roman" w:hAnsi="Times New Roman"/>
          <w:sz w:val="22"/>
        </w:rPr>
        <w:t>PMs</w:t>
      </w:r>
      <w:proofErr w:type="spellEnd"/>
      <w:r>
        <w:rPr>
          <w:rFonts w:ascii="Times New Roman" w:hAnsi="Times New Roman"/>
          <w:sz w:val="22"/>
        </w:rPr>
        <w:t xml:space="preserve"> vis-à-vis their cabinets, it is also a source of constraint on PM action in larger, national context (in line with </w:t>
      </w:r>
      <w:proofErr w:type="spellStart"/>
      <w:r>
        <w:rPr>
          <w:rFonts w:ascii="Times New Roman" w:hAnsi="Times New Roman"/>
          <w:sz w:val="22"/>
        </w:rPr>
        <w:t>Bakvis</w:t>
      </w:r>
      <w:proofErr w:type="spellEnd"/>
      <w:r>
        <w:rPr>
          <w:rFonts w:ascii="Times New Roman" w:hAnsi="Times New Roman"/>
          <w:sz w:val="22"/>
        </w:rPr>
        <w:t>)</w:t>
      </w:r>
    </w:p>
    <w:p w:rsidR="008875DB" w:rsidRPr="008875DB" w:rsidRDefault="008875DB" w:rsidP="008875DB">
      <w:pPr>
        <w:pStyle w:val="ListParagraph"/>
        <w:numPr>
          <w:ilvl w:val="0"/>
          <w:numId w:val="3"/>
        </w:numPr>
        <w:rPr>
          <w:rFonts w:ascii="Times New Roman" w:hAnsi="Times New Roman"/>
          <w:sz w:val="22"/>
          <w:u w:val="single"/>
        </w:rPr>
      </w:pPr>
      <w:r>
        <w:rPr>
          <w:rFonts w:ascii="Times New Roman" w:hAnsi="Times New Roman"/>
          <w:sz w:val="22"/>
        </w:rPr>
        <w:t xml:space="preserve">Careful to note that these findings do not invalidate </w:t>
      </w:r>
      <w:proofErr w:type="spellStart"/>
      <w:r>
        <w:rPr>
          <w:rFonts w:ascii="Times New Roman" w:hAnsi="Times New Roman"/>
          <w:sz w:val="22"/>
        </w:rPr>
        <w:t>Savoie’s</w:t>
      </w:r>
      <w:proofErr w:type="spellEnd"/>
      <w:r>
        <w:rPr>
          <w:rFonts w:ascii="Times New Roman" w:hAnsi="Times New Roman"/>
          <w:sz w:val="22"/>
        </w:rPr>
        <w:t xml:space="preserve"> overall argument (his thesis spans 40 years and 2 countries), it nonetheless points to some of </w:t>
      </w:r>
      <w:proofErr w:type="spellStart"/>
      <w:r>
        <w:rPr>
          <w:rFonts w:ascii="Times New Roman" w:hAnsi="Times New Roman"/>
          <w:sz w:val="22"/>
        </w:rPr>
        <w:t>Savoie’s</w:t>
      </w:r>
      <w:proofErr w:type="spellEnd"/>
      <w:r>
        <w:rPr>
          <w:rFonts w:ascii="Times New Roman" w:hAnsi="Times New Roman"/>
          <w:sz w:val="22"/>
        </w:rPr>
        <w:t xml:space="preserve"> imprecise characterizations – especially the “since Trudeau” timeline </w:t>
      </w:r>
    </w:p>
    <w:p w:rsidR="008875DB" w:rsidRPr="008875DB" w:rsidRDefault="008875DB" w:rsidP="008875DB">
      <w:pPr>
        <w:pStyle w:val="ListParagraph"/>
        <w:numPr>
          <w:ilvl w:val="0"/>
          <w:numId w:val="3"/>
        </w:numPr>
        <w:spacing w:after="120"/>
        <w:rPr>
          <w:rFonts w:ascii="Times New Roman" w:hAnsi="Times New Roman"/>
          <w:sz w:val="22"/>
          <w:u w:val="single"/>
        </w:rPr>
      </w:pPr>
      <w:r w:rsidRPr="008875DB">
        <w:rPr>
          <w:rFonts w:ascii="Times New Roman" w:hAnsi="Times New Roman"/>
          <w:sz w:val="22"/>
        </w:rPr>
        <w:t xml:space="preserve">Suggests that personal mgmt styles be added to </w:t>
      </w:r>
      <w:proofErr w:type="spellStart"/>
      <w:r w:rsidRPr="008875DB">
        <w:rPr>
          <w:rFonts w:ascii="Times New Roman" w:hAnsi="Times New Roman"/>
          <w:sz w:val="22"/>
        </w:rPr>
        <w:t>Savoie’s</w:t>
      </w:r>
      <w:proofErr w:type="spellEnd"/>
      <w:r w:rsidRPr="008875DB">
        <w:rPr>
          <w:rFonts w:ascii="Times New Roman" w:hAnsi="Times New Roman"/>
          <w:sz w:val="22"/>
        </w:rPr>
        <w:t xml:space="preserve"> analysis</w:t>
      </w:r>
    </w:p>
    <w:p w:rsidR="0096379A" w:rsidRPr="008875DB" w:rsidRDefault="008875DB" w:rsidP="008875DB">
      <w:pPr>
        <w:rPr>
          <w:rFonts w:ascii="Times New Roman" w:hAnsi="Times New Roman"/>
          <w:sz w:val="22"/>
        </w:rPr>
      </w:pPr>
      <w:r>
        <w:rPr>
          <w:rFonts w:ascii="Times New Roman" w:hAnsi="Times New Roman"/>
          <w:sz w:val="22"/>
        </w:rPr>
        <w:t xml:space="preserve">Whether </w:t>
      </w:r>
      <w:proofErr w:type="spellStart"/>
      <w:r>
        <w:rPr>
          <w:rFonts w:ascii="Times New Roman" w:hAnsi="Times New Roman"/>
          <w:sz w:val="22"/>
        </w:rPr>
        <w:t>Cdn</w:t>
      </w:r>
      <w:proofErr w:type="spellEnd"/>
      <w:r>
        <w:rPr>
          <w:rFonts w:ascii="Times New Roman" w:hAnsi="Times New Roman"/>
          <w:sz w:val="22"/>
        </w:rPr>
        <w:t xml:space="preserve"> </w:t>
      </w:r>
      <w:proofErr w:type="spellStart"/>
      <w:r>
        <w:rPr>
          <w:rFonts w:ascii="Times New Roman" w:hAnsi="Times New Roman"/>
          <w:sz w:val="22"/>
        </w:rPr>
        <w:t>PMs</w:t>
      </w:r>
      <w:proofErr w:type="spellEnd"/>
      <w:r>
        <w:rPr>
          <w:rFonts w:ascii="Times New Roman" w:hAnsi="Times New Roman"/>
          <w:sz w:val="22"/>
        </w:rPr>
        <w:t xml:space="preserve"> are autocratic or collegial is ultimately a matter of personal style, not institutional structure</w:t>
      </w:r>
    </w:p>
    <w:sectPr w:rsidR="0096379A" w:rsidRPr="008875DB" w:rsidSect="0096379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80251F"/>
    <w:multiLevelType w:val="hybridMultilevel"/>
    <w:tmpl w:val="B030ABE8"/>
    <w:lvl w:ilvl="0" w:tplc="FB70888C">
      <w:start w:val="12"/>
      <w:numFmt w:val="bullet"/>
      <w:lvlText w:val="-"/>
      <w:lvlJc w:val="left"/>
      <w:pPr>
        <w:ind w:left="1080" w:hanging="360"/>
      </w:pPr>
      <w:rPr>
        <w:rFonts w:ascii="Times New Roman" w:eastAsiaTheme="minorHAnsi" w:hAnsi="Times New Roman" w:cstheme="minorBid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53964E4"/>
    <w:multiLevelType w:val="hybridMultilevel"/>
    <w:tmpl w:val="E140D5DE"/>
    <w:lvl w:ilvl="0" w:tplc="A4FE4BBC">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4E153237"/>
    <w:multiLevelType w:val="hybridMultilevel"/>
    <w:tmpl w:val="D5AA5C72"/>
    <w:lvl w:ilvl="0" w:tplc="FB70888C">
      <w:start w:val="12"/>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6379A"/>
    <w:rsid w:val="008875DB"/>
    <w:rsid w:val="0096379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4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6379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2012-04-28T21:15:00Z</dcterms:created>
  <dcterms:modified xsi:type="dcterms:W3CDTF">2012-04-28T21:44:00Z</dcterms:modified>
</cp:coreProperties>
</file>